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F6736" w:rsidRPr="00DF6736" w:rsidP="00DF6736">
      <w:pPr>
        <w:pStyle w:val="ListParagraph"/>
        <w:numPr>
          <w:ilvl w:val="0"/>
          <w:numId w:val="1"/>
        </w:numPr>
        <w:rPr>
          <w:b/>
        </w:rPr>
      </w:pPr>
      <w:r w:rsidRPr="00DF6736">
        <w:rPr>
          <w:b/>
        </w:rPr>
        <w:t>What is an IPO ad, why does IPO attract so much attention?
</w:t>
      </w:r>
    </w:p>
    <w:p w:rsidR="0014082C" w:rsidP="002C349D">
      <w:pPr>
        <w:ind w:firstLine="720"/>
      </w:pPr>
      <w:r>
        <w:t xml:space="preserve">The Initial Public Offering (IPO) </w:t>
      </w:r>
      <w:r>
        <w:t>is process</w:t>
      </w:r>
      <w:r>
        <w:t xml:space="preserve">ed by which an organization first sells its stock to the public for the first time. </w:t>
      </w:r>
      <w:r>
        <w:t>Its facilitates</w:t>
      </w:r>
      <w:r>
        <w:t xml:space="preserve"> “ going public” as through IPO, the owners of private companies are able to give up part of their ownership to stakeholder. </w:t>
      </w:r>
      <w:r w:rsidR="00346DD3">
        <w:t xml:space="preserve">This public share issuance is beneficial to the </w:t>
      </w:r>
      <w:r w:rsidR="00346DD3">
        <w:t>company</w:t>
      </w:r>
      <w:r w:rsidR="00346DD3">
        <w:t xml:space="preserve"> as it allows it to </w:t>
      </w:r>
      <w:r w:rsidR="00346DD3">
        <w:t>raise capital</w:t>
      </w:r>
      <w:r w:rsidR="00346DD3">
        <w:t xml:space="preserve"> from the </w:t>
      </w:r>
      <w:r w:rsidR="00346DD3">
        <w:t>investors</w:t>
      </w:r>
      <w:r w:rsidR="00346DD3">
        <w:t xml:space="preserve">.  The process </w:t>
      </w:r>
      <w:r w:rsidR="00346DD3">
        <w:t>of the public</w:t>
      </w:r>
      <w:r w:rsidR="00346DD3">
        <w:t xml:space="preserve"> offering is seen through by the underwriters, who determine the </w:t>
      </w:r>
      <w:r w:rsidR="00346DD3">
        <w:t>exchange</w:t>
      </w:r>
      <w:r w:rsidR="00346DD3">
        <w:t xml:space="preserve"> and the number of shares to be traded to the public.</w:t>
      </w:r>
      <w:r w:rsidR="001840D7">
        <w:t xml:space="preserve"> To companies, the IPOs are attractive </w:t>
      </w:r>
      <w:r w:rsidR="00DF6736">
        <w:t xml:space="preserve">because they </w:t>
      </w:r>
      <w:r w:rsidR="00DF6736">
        <w:t>increase the</w:t>
      </w:r>
      <w:r w:rsidR="00DF6736">
        <w:t xml:space="preserve"> company's positive image and customer loyalty, which results in increased revenues. With </w:t>
      </w:r>
      <w:r w:rsidR="00DF6736">
        <w:t>a great</w:t>
      </w:r>
      <w:r w:rsidR="00DF6736">
        <w:t xml:space="preserve"> valuation</w:t>
      </w:r>
      <w:r w:rsidR="00DF6736">
        <w:t>,  IPOs</w:t>
      </w:r>
      <w:r w:rsidR="00DF6736">
        <w:t xml:space="preserve"> prove to be a low-cost source of capital. This form of capital raising also helps companies </w:t>
      </w:r>
      <w:r w:rsidR="00DF6736">
        <w:t>attract talented</w:t>
      </w:r>
      <w:r w:rsidR="00DF6736">
        <w:t xml:space="preserve"> individuals into the </w:t>
      </w:r>
      <w:r w:rsidR="00DF6736">
        <w:t>executive</w:t>
      </w:r>
      <w:r w:rsidR="00DF6736">
        <w:t xml:space="preserve"> for corporate control and prosperity.
</w:t>
      </w:r>
    </w:p>
    <w:p w:rsidR="002C349D" w:rsidP="001F661D">
      <w:pPr>
        <w:ind w:firstLine="720"/>
      </w:pPr>
      <w:r>
        <w:t>Initial Public offering</w:t>
      </w:r>
      <w:r w:rsidR="009C67B3">
        <w:t xml:space="preserve">s attract much </w:t>
      </w:r>
      <w:r w:rsidR="009C67B3">
        <w:t>attention to</w:t>
      </w:r>
      <w:r w:rsidR="009C67B3">
        <w:t xml:space="preserve"> the investors because</w:t>
      </w:r>
      <w:r w:rsidR="00655294">
        <w:t xml:space="preserve"> they are systematically underpriced for a long period of time,  generating streams of income to the investors. On average, the IPO offering price is below the market-clearing price, which is the reason why </w:t>
      </w:r>
      <w:r w:rsidR="00655294">
        <w:t>the share</w:t>
      </w:r>
      <w:r w:rsidR="00655294">
        <w:t xml:space="preserve"> price increases the first day after trading, and that is the reason why they are so attractive as investors know that they will soon turn the stocks into cash cows. </w:t>
      </w:r>
      <w:r>
        <w:t xml:space="preserve">Their low price </w:t>
      </w:r>
      <w:r>
        <w:t>emanates</w:t>
      </w:r>
      <w:r>
        <w:t xml:space="preserve"> from the discounts that </w:t>
      </w:r>
      <w:r>
        <w:t>are meant</w:t>
      </w:r>
      <w:r>
        <w:t xml:space="preserve"> to attract a pool of buyers—the long-term through </w:t>
      </w:r>
      <w:r>
        <w:t>volatile returns</w:t>
      </w:r>
      <w:r>
        <w:t xml:space="preserve"> associated with IPO's also catalysis their attractiveness.
</w:t>
      </w:r>
    </w:p>
    <w:p w:rsidR="002C349D" w:rsidRPr="00DF6736" w:rsidP="00DF6736">
      <w:pPr>
        <w:pStyle w:val="ListParagraph"/>
        <w:numPr>
          <w:ilvl w:val="0"/>
          <w:numId w:val="1"/>
        </w:numPr>
        <w:rPr>
          <w:b/>
        </w:rPr>
      </w:pPr>
      <w:bookmarkStart w:id="0" w:name="_GoBack"/>
      <w:bookmarkEnd w:id="0"/>
      <w:r w:rsidRPr="00DF6736">
        <w:rPr>
          <w:b/>
        </w:rPr>
        <w:t xml:space="preserve">Is it </w:t>
      </w:r>
      <w:r w:rsidRPr="00DF6736" w:rsidR="00476AD2">
        <w:rPr>
          <w:b/>
        </w:rPr>
        <w:t>Appropriate</w:t>
      </w:r>
      <w:r w:rsidRPr="00DF6736">
        <w:rPr>
          <w:b/>
        </w:rPr>
        <w:t xml:space="preserve"> for</w:t>
      </w:r>
      <w:r w:rsidRPr="00DF6736">
        <w:rPr>
          <w:b/>
        </w:rPr>
        <w:t xml:space="preserve"> Medibank to pursue this form of capital raising?
</w:t>
      </w:r>
    </w:p>
    <w:p w:rsidR="001840D7" w:rsidP="001840D7">
      <w:pPr>
        <w:ind w:firstLine="720"/>
      </w:pPr>
      <w:r>
        <w:t xml:space="preserve">The </w:t>
      </w:r>
      <w:r>
        <w:t>investment</w:t>
      </w:r>
      <w:r>
        <w:t xml:space="preserve"> in IPO as a means of capital raining by Medibank was appropriate. First, even though the economic conditions surrounding the offering </w:t>
      </w:r>
      <w:r>
        <w:t xml:space="preserve">was </w:t>
      </w:r>
      <w:r w:rsidR="000E3092">
        <w:t>unfavorable</w:t>
      </w:r>
      <w:r w:rsidR="000E3092">
        <w:t xml:space="preserve">, and several  IPOs had failed, the market condition for the health industry was stable and </w:t>
      </w:r>
      <w:r w:rsidR="000E3092">
        <w:t>favorable</w:t>
      </w:r>
      <w:r w:rsidR="000E3092">
        <w:t xml:space="preserve"> with strong potential for </w:t>
      </w:r>
      <w:r w:rsidR="000E3092">
        <w:t>long-term</w:t>
      </w:r>
      <w:r w:rsidR="000E3092">
        <w:t xml:space="preserve"> growth. This reduced the inherent risk for the IPO investment and </w:t>
      </w:r>
      <w:r w:rsidR="000E3092">
        <w:t xml:space="preserve">provided a strong standing </w:t>
      </w:r>
      <w:r w:rsidR="000E3092">
        <w:t>ground</w:t>
      </w:r>
      <w:r w:rsidR="000E3092">
        <w:t xml:space="preserve"> for the company </w:t>
      </w:r>
      <w:r w:rsidR="000E3092">
        <w:t>to reap</w:t>
      </w:r>
      <w:r w:rsidR="000E3092">
        <w:t xml:space="preserve"> the benefits of the </w:t>
      </w:r>
      <w:r w:rsidR="000E3092">
        <w:t>investment. In</w:t>
      </w:r>
      <w:r w:rsidR="000E3092">
        <w:t xml:space="preserve"> addition, the  Medibank's strong financial position and market dominance provided a shield from the risks of going public.
</w:t>
      </w:r>
    </w:p>
    <w:p w:rsidR="001840D7" w:rsidP="001840D7">
      <w:pPr>
        <w:ind w:firstLine="720"/>
      </w:pPr>
      <w:r>
        <w:t xml:space="preserve"> Medibank </w:t>
      </w:r>
      <w:r>
        <w:t>had strong</w:t>
      </w:r>
      <w:r>
        <w:t xml:space="preserve"> financial </w:t>
      </w:r>
      <w:r>
        <w:t>muscles</w:t>
      </w:r>
      <w:r>
        <w:t xml:space="preserve"> and </w:t>
      </w:r>
      <w:r>
        <w:t>greate</w:t>
      </w:r>
      <w:r>
        <w:t xml:space="preserve">r market share in the health </w:t>
      </w:r>
      <w:r>
        <w:t>industry</w:t>
      </w:r>
      <w:r>
        <w:t xml:space="preserve">. </w:t>
      </w:r>
      <w:r>
        <w:t>Th</w:t>
      </w:r>
      <w:r w:rsidR="001F661D">
        <w:t>is position</w:t>
      </w:r>
      <w:r w:rsidR="001F661D">
        <w:t xml:space="preserve"> placed the company in a good position to succeed even after listing,  benefiting the taxpayers and the </w:t>
      </w:r>
      <w:r w:rsidR="001F661D">
        <w:t>investors</w:t>
      </w:r>
      <w:r w:rsidR="001F661D">
        <w:t xml:space="preserve">; hence  IPO was an appropriate </w:t>
      </w:r>
      <w:r w:rsidR="001F661D">
        <w:t>investment</w:t>
      </w:r>
      <w:r w:rsidR="001F661D">
        <w:t xml:space="preserve">. The question of the company’s ability to sustain competitiveness and </w:t>
      </w:r>
      <w:r w:rsidR="001F661D">
        <w:t>assure sustainable</w:t>
      </w:r>
      <w:r w:rsidR="001F661D">
        <w:t xml:space="preserve"> </w:t>
      </w:r>
      <w:r w:rsidR="001F661D">
        <w:t>long</w:t>
      </w:r>
      <w:r w:rsidR="001F661D">
        <w:t>-term growth</w:t>
      </w:r>
      <w:r w:rsidR="001F661D">
        <w:t xml:space="preserve"> appear to be the main obstacle to </w:t>
      </w:r>
      <w:r w:rsidR="001F661D">
        <w:t>pursuing</w:t>
      </w:r>
      <w:r w:rsidR="001F661D">
        <w:t xml:space="preserve"> this investment. However, with the increased capital, and citing from its </w:t>
      </w:r>
      <w:r w:rsidR="001F661D">
        <w:t>post-corporate</w:t>
      </w:r>
      <w:r w:rsidR="001F661D">
        <w:t xml:space="preserve"> governance and growth model, the company would still be in control of its future prospects and has the ability to remain relevant in the market.  </w:t>
      </w:r>
      <w:r w:rsidR="001F661D">
        <w:t>Withdrawal</w:t>
      </w:r>
      <w:r w:rsidR="001F661D">
        <w:t xml:space="preserve"> of the government </w:t>
      </w:r>
      <w:r w:rsidR="001F661D">
        <w:t>ownership provided</w:t>
      </w:r>
      <w:r w:rsidR="001F661D">
        <w:t xml:space="preserve"> a base to be worried about since its previous involvement in its activities could be attributed to its past success and its current position.
</w:t>
      </w:r>
    </w:p>
    <w:p w:rsidR="00476AD2" w:rsidP="001840D7">
      <w:pPr>
        <w:ind w:firstLine="720"/>
      </w:pPr>
      <w:r>
        <w:t xml:space="preserve"> </w:t>
      </w:r>
      <w:r>
        <w:t>However</w:t>
      </w:r>
      <w:r>
        <w:t xml:space="preserve">, the case study states that the proceeds for the sale of the </w:t>
      </w:r>
      <w:r>
        <w:t>government's</w:t>
      </w:r>
      <w:r>
        <w:t xml:space="preserve"> stake would be reinvested in the company for productivity enhancement and hence would be a way of propelling it forth for productivity. In addition,  Commonwealth would still retain its regulatory role, and therefore the company would not be that much exp</w:t>
      </w:r>
      <w:r w:rsidR="001840D7">
        <w:t xml:space="preserve">osed to market </w:t>
      </w:r>
      <w:r w:rsidR="001840D7">
        <w:t>vulnerabilities</w:t>
      </w:r>
      <w:r w:rsidR="001840D7">
        <w:t xml:space="preserve">, </w:t>
      </w:r>
      <w:r w:rsidR="001840D7">
        <w:t>especially</w:t>
      </w:r>
      <w:r w:rsidR="001840D7">
        <w:t xml:space="preserve"> considering the fact the government would continue to have interests in its operations because of its core to the stability of the country's health </w:t>
      </w:r>
      <w:r w:rsidR="001840D7">
        <w:t>sector.</w:t>
      </w:r>
      <w:r w:rsidR="00DF6736">
        <w:t xml:space="preserve"> The</w:t>
      </w:r>
      <w:r w:rsidR="00DF6736">
        <w:t xml:space="preserve"> investment will </w:t>
      </w:r>
      <w:r w:rsidR="00DF6736">
        <w:t>increase</w:t>
      </w:r>
      <w:r w:rsidR="00DF6736">
        <w:t xml:space="preserve"> its positive public image,   foster customer loyalty, and hence profitability.</w:t>
      </w:r>
      <w:r w:rsidR="001840D7">
        <w:t xml:space="preserve"> Therefore</w:t>
      </w:r>
      <w:r w:rsidR="001840D7">
        <w:t>,  due</w:t>
      </w:r>
      <w:r w:rsidR="001840D7">
        <w:t xml:space="preserve"> to these reasons, </w:t>
      </w:r>
      <w:r w:rsidR="001840D7">
        <w:t>it's</w:t>
      </w:r>
      <w:r w:rsidR="001840D7">
        <w:t xml:space="preserve"> appropriate for Medibank to pursue this form of capital raising.
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37036F"/>
    <w:multiLevelType w:val="hybridMultilevel"/>
    <w:tmpl w:val="73865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9DC"/>
    <w:rsid w:val="00060BEC"/>
    <w:rsid w:val="000E3092"/>
    <w:rsid w:val="0014082C"/>
    <w:rsid w:val="001840D7"/>
    <w:rsid w:val="001F661D"/>
    <w:rsid w:val="002C349D"/>
    <w:rsid w:val="003229DC"/>
    <w:rsid w:val="00346DD3"/>
    <w:rsid w:val="00474782"/>
    <w:rsid w:val="00476AD2"/>
    <w:rsid w:val="00655294"/>
    <w:rsid w:val="009C67B3"/>
    <w:rsid w:val="00DF673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F609374-F537-435B-9EB8-1C2C52D6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BEC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2020-04-11T00:20:00Z</dcterms:created>
  <dcterms:modified xsi:type="dcterms:W3CDTF">2020-04-11T03:52:00Z</dcterms:modified>
</cp:coreProperties>
</file>